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E5" w:rsidRDefault="00B346E5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E5" w:rsidRDefault="00B346E5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04" w:rsidRPr="00724504" w:rsidRDefault="00724504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0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724504" w:rsidRPr="00724504" w:rsidRDefault="00724504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04">
        <w:rPr>
          <w:rFonts w:ascii="Times New Roman" w:hAnsi="Times New Roman" w:cs="Times New Roman"/>
          <w:b/>
          <w:sz w:val="24"/>
          <w:szCs w:val="24"/>
        </w:rPr>
        <w:t xml:space="preserve">о выполнении ГКУ ЯО «Агентство по обеспечению функционирования системы образования Ярославской области» обязанности принимать </w:t>
      </w:r>
    </w:p>
    <w:p w:rsidR="00724504" w:rsidRPr="00724504" w:rsidRDefault="00724504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04">
        <w:rPr>
          <w:rFonts w:ascii="Times New Roman" w:hAnsi="Times New Roman" w:cs="Times New Roman"/>
          <w:b/>
          <w:sz w:val="24"/>
          <w:szCs w:val="24"/>
        </w:rPr>
        <w:t xml:space="preserve">меры по предупреждению коррупции </w:t>
      </w:r>
      <w:r w:rsidRPr="00724504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724504">
        <w:rPr>
          <w:rFonts w:ascii="Times New Roman" w:hAnsi="Times New Roman" w:cs="Times New Roman"/>
          <w:b/>
          <w:sz w:val="24"/>
          <w:szCs w:val="24"/>
        </w:rPr>
        <w:t xml:space="preserve">, предусмотренной </w:t>
      </w:r>
    </w:p>
    <w:p w:rsidR="00724504" w:rsidRPr="00724504" w:rsidRDefault="00724504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04">
        <w:rPr>
          <w:rFonts w:ascii="Times New Roman" w:hAnsi="Times New Roman" w:cs="Times New Roman"/>
          <w:b/>
          <w:sz w:val="24"/>
          <w:szCs w:val="24"/>
        </w:rPr>
        <w:t xml:space="preserve">статьей 13.3 Федерального закона от 25.12.2008 № 273-ФЗ </w:t>
      </w:r>
    </w:p>
    <w:p w:rsidR="00724504" w:rsidRDefault="00724504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04">
        <w:rPr>
          <w:rFonts w:ascii="Times New Roman" w:hAnsi="Times New Roman" w:cs="Times New Roman"/>
          <w:b/>
          <w:sz w:val="24"/>
          <w:szCs w:val="24"/>
        </w:rPr>
        <w:t>«О противодействии коррупции»</w:t>
      </w:r>
    </w:p>
    <w:p w:rsidR="00B346E5" w:rsidRPr="00724504" w:rsidRDefault="00B346E5" w:rsidP="0072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0" w:type="dxa"/>
        <w:tblInd w:w="-318" w:type="dxa"/>
        <w:tblLook w:val="04A0"/>
      </w:tblPr>
      <w:tblGrid>
        <w:gridCol w:w="852"/>
        <w:gridCol w:w="3083"/>
        <w:gridCol w:w="1968"/>
        <w:gridCol w:w="1546"/>
        <w:gridCol w:w="1966"/>
        <w:gridCol w:w="985"/>
      </w:tblGrid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</w:tr>
      <w:tr w:rsidR="00724504" w:rsidRPr="00724504" w:rsidTr="00724504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 w:rsidP="007B61FF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</w:tr>
      <w:tr w:rsidR="00724504" w:rsidRPr="00724504" w:rsidTr="00724504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</w:tr>
      <w:tr w:rsidR="00724504" w:rsidRPr="00724504" w:rsidTr="00724504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ГКУ ЯО Агентство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организации </w:t>
            </w:r>
            <w:r w:rsidRPr="00724504">
              <w:rPr>
                <w:rFonts w:ascii="Times New Roman" w:hAnsi="Times New Roman" w:cs="Times New Roman"/>
                <w:i/>
                <w:sz w:val="24"/>
                <w:szCs w:val="24"/>
              </w:rPr>
              <w:t>(место нахождения)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150040, г. Ярославль, ул. Некрасова, д.58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2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DE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150040, г. Ярославль,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504" w:rsidRPr="00724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24504" w:rsidRPr="00724504">
              <w:rPr>
                <w:rFonts w:ascii="Times New Roman" w:hAnsi="Times New Roman" w:cs="Times New Roman"/>
                <w:sz w:val="24"/>
                <w:szCs w:val="24"/>
              </w:rPr>
              <w:t xml:space="preserve">екрасова, д.58; </w:t>
            </w:r>
          </w:p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 xml:space="preserve">150003, г. Ярославль, ул. </w:t>
            </w: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, 77.</w:t>
            </w:r>
          </w:p>
        </w:tc>
      </w:tr>
      <w:tr w:rsidR="00724504" w:rsidRPr="00724504" w:rsidTr="00724504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сайт организации 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4504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http://ca.edu.yar.ru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филиалов </w:t>
            </w:r>
            <w:r w:rsidRPr="00724504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имеются)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 w:rsidP="007B61FF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Общие сведения о деятельности организации</w:t>
            </w:r>
          </w:p>
        </w:tc>
      </w:tr>
      <w:tr w:rsidR="00724504" w:rsidRPr="00724504" w:rsidTr="00724504">
        <w:trPr>
          <w:trHeight w:val="3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 w:rsidP="007B61F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Сведения об основных видах экономической деятельности организации </w:t>
            </w:r>
            <w:r w:rsidRPr="0072450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br/>
            </w:r>
            <w:r w:rsidRPr="00724504">
              <w:rPr>
                <w:rFonts w:ascii="Times New Roman" w:hAnsi="Times New Roman" w:cs="Times New Roman"/>
                <w:i/>
                <w:sz w:val="24"/>
                <w:szCs w:val="24"/>
              </w:rPr>
              <w:t>(код (коды) по ОКВЭД)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</w:tr>
      <w:tr w:rsidR="00724504" w:rsidRPr="00724504" w:rsidTr="0072450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numPr>
                <w:ilvl w:val="0"/>
                <w:numId w:val="0"/>
              </w:numPr>
              <w:tabs>
                <w:tab w:val="left" w:pos="43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3.Сведения об исполнении организацией </w:t>
            </w:r>
            <w:r w:rsidRPr="00724504">
              <w:rPr>
                <w:sz w:val="24"/>
                <w:szCs w:val="24"/>
              </w:rPr>
              <w:t xml:space="preserve">обязанности </w:t>
            </w: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принимать меры по предупреждению коррупции</w:t>
            </w:r>
          </w:p>
        </w:tc>
      </w:tr>
      <w:tr w:rsidR="00724504" w:rsidRPr="00724504" w:rsidTr="00724504">
        <w:trPr>
          <w:trHeight w:val="2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 ли организацией методические рекомендации по разработке и принятию мер по предупреждению коррупции? Если да, какие?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Да, «Методические рекомендации по проведению оценки коррупционных рисков, возникающих при реализации функций», «Методические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Рекомендации для государственных (муниципальных) учреждений и унитарных предприятий Ярославской области по совершенствованию деятельности по противодействию коррупции»</w:t>
            </w:r>
            <w:proofErr w:type="gramEnd"/>
          </w:p>
        </w:tc>
      </w:tr>
      <w:tr w:rsidR="00724504" w:rsidRPr="00724504" w:rsidTr="00724504">
        <w:trPr>
          <w:trHeight w:val="1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ли организация участником </w:t>
            </w:r>
            <w:proofErr w:type="spellStart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хартии российского 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бизнеса?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24504" w:rsidRPr="00724504" w:rsidTr="00724504">
        <w:trPr>
          <w:trHeight w:val="1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Принята ли </w:t>
            </w:r>
            <w:proofErr w:type="spellStart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 в организации?</w:t>
            </w:r>
          </w:p>
        </w:tc>
        <w:tc>
          <w:tcPr>
            <w:tcW w:w="4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F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proofErr w:type="spell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государственного казенного учреждения Ярославской области «Агентство по </w:t>
            </w:r>
            <w:proofErr w:type="gramEnd"/>
          </w:p>
          <w:p w:rsidR="007B61FF" w:rsidRDefault="007B61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FF" w:rsidRDefault="007B61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образования Ярославской области» (ГКУ ЯО Агентство) Протокол заседания комиссии по противодействию коррупции от 14.07.2015 № 1</w:t>
            </w:r>
          </w:p>
        </w:tc>
      </w:tr>
      <w:tr w:rsidR="00724504" w:rsidRPr="00724504" w:rsidTr="00724504">
        <w:trPr>
          <w:trHeight w:val="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4.Меры, принимаемые в организации для предупреждения коррупции</w:t>
            </w:r>
          </w:p>
        </w:tc>
      </w:tr>
      <w:tr w:rsidR="00724504" w:rsidRPr="00724504" w:rsidTr="00724504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24504" w:rsidRPr="00724504" w:rsidTr="00724504">
        <w:trPr>
          <w:trHeight w:val="12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504" w:rsidRPr="00724504" w:rsidTr="00724504">
        <w:trPr>
          <w:trHeight w:val="2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ние, закрепление стан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дартов поведения и декларация намерений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кодекса этики и служебного поведения работников органи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положения о кон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правил, регламен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тирующих вопросы обмена деловыми по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дарками и знаками делового гостеприимства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ственной деятельностью организации, стандартной </w:t>
            </w:r>
            <w:proofErr w:type="spell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оговорки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proofErr w:type="spell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утверждение перечня коррупционно-опасных функций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утверждение карты коррупционных рисков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локальных актов (приказы)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9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504" w:rsidRPr="00724504" w:rsidRDefault="00C53C0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4504"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рупционных</w:t>
            </w:r>
            <w:proofErr w:type="spellEnd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процедуры информирования ра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ботниками работодателя о случаях склоне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их к совершению коррупционных на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(механизмов "обратной связи", теле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фона доверия и т.п.)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процедуры информирования ра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ботодателя о ставшей известной работнику информации о случаях совершения кор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рупционных правонарушений другими ра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ботниками, контрагентами организации или иными лицами и порядка рассмотре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таких сообщений, включая создание доступных каналов передачи обозначен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B346E5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процедуры информирования ра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ботниками работодателя о 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возникновении конфликта интересов и порядка урегули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рования выявленного конфликта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24504" w:rsidRPr="00724504" w:rsidTr="00DE576F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504" w:rsidRPr="00724504" w:rsidRDefault="00724504" w:rsidP="00B346E5">
            <w:pPr>
              <w:pStyle w:val="1"/>
              <w:numPr>
                <w:ilvl w:val="0"/>
                <w:numId w:val="0"/>
              </w:numPr>
              <w:tabs>
                <w:tab w:val="left" w:pos="567"/>
              </w:tabs>
              <w:spacing w:after="0"/>
              <w:ind w:right="0"/>
              <w:jc w:val="left"/>
              <w:outlineLvl w:val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соблюдения процедур защиты работников, сообщивших о коррупционных правона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рушениях в деятельности организации, от формальных и неформальных санкций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заполнение декларации о кон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фликте интересов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периодической оценки кор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работников, занимающих долж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связанные с высоким коррупцион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ным риском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вия системы внутрен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него контроля и аудита организации требова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ниям </w:t>
            </w:r>
            <w:proofErr w:type="spellStart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ной</w:t>
            </w:r>
            <w:proofErr w:type="spellEnd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со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блюдения внутренних процедур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эко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тельские расходы, благотворительные по</w:t>
            </w: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экспертов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</w:t>
            </w:r>
            <w:proofErr w:type="spellStart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 w:rsidP="007B61FF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Иные направления и меры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24504" w:rsidRPr="00724504" w:rsidTr="00724504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Обеспечение режима прозрачности при размещении заказов на поставку товаров, выполнение работ, оказание услуг. Проведение мониторинга цен с целью объективного формирования начальной максимальной цены контракта (договора).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над выполнением условий контрактов и договоров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оответствии с контрактами и договорами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Инвентаризация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450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списания и распределения товарно-материальных ценностей учреждения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распределением стимулирующей части фонда оплаты труда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</w:tr>
      <w:tr w:rsidR="00724504" w:rsidRPr="00724504" w:rsidTr="00724504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4" w:rsidRPr="00724504" w:rsidRDefault="0072450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 w:rsidP="007B61FF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0" w:after="0"/>
              <w:ind w:left="357" w:right="0" w:hanging="357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 xml:space="preserve">Сведения о привлечении организации к ответственности </w:t>
            </w: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br/>
              <w:t>за коррупционные правонарушения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24504" w:rsidRPr="00724504" w:rsidTr="00724504">
        <w:trPr>
          <w:trHeight w:val="68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ст.19.28 </w:t>
            </w:r>
            <w:proofErr w:type="spellStart"/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</w:t>
            </w:r>
            <w:proofErr w:type="spellEnd"/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«Незаконное вознаграждение»</w:t>
            </w:r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ст.19.29 </w:t>
            </w:r>
            <w:proofErr w:type="spellStart"/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</w:t>
            </w:r>
            <w:proofErr w:type="spellEnd"/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Незаконное привлечение к трудовой деятельности»?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Участвовала ли организация в </w:t>
            </w:r>
            <w:proofErr w:type="spellStart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антикоррупционном</w:t>
            </w:r>
            <w:proofErr w:type="spellEnd"/>
            <w:r w:rsidRPr="00724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расследовании?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Сведения об участии организации в </w:t>
            </w:r>
            <w:proofErr w:type="spellStart"/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расследованиях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 расследования, в т.ч. меры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kern w:val="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Орган, проводивший (проводящий) расследование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Основание проведения расследования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Лицо, подозреваемое в совершении коррупционных действий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24504" w:rsidRPr="00724504" w:rsidTr="00724504">
        <w:trPr>
          <w:trHeight w:val="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</w:pPr>
            <w:r w:rsidRPr="00724504">
              <w:rPr>
                <w:rFonts w:eastAsiaTheme="minorEastAsia"/>
                <w:b w:val="0"/>
                <w:kern w:val="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 расследования, в т.ч. меры, принимаемые (принятые) организацией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4" w:rsidRPr="00724504" w:rsidRDefault="007245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450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</w:tbl>
    <w:p w:rsidR="00724504" w:rsidRPr="00724504" w:rsidRDefault="00724504" w:rsidP="00724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504" w:rsidRPr="00724504" w:rsidRDefault="00724504" w:rsidP="0072450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B61FF" w:rsidRPr="00724504" w:rsidRDefault="007B61FF">
      <w:pPr>
        <w:rPr>
          <w:rFonts w:ascii="Times New Roman" w:hAnsi="Times New Roman" w:cs="Times New Roman"/>
          <w:sz w:val="24"/>
          <w:szCs w:val="24"/>
        </w:rPr>
      </w:pPr>
    </w:p>
    <w:sectPr w:rsidR="007B61FF" w:rsidRPr="00724504" w:rsidSect="007245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00" w:rsidRDefault="00C53C00" w:rsidP="00724504">
      <w:pPr>
        <w:spacing w:after="0" w:line="240" w:lineRule="auto"/>
      </w:pPr>
      <w:r>
        <w:separator/>
      </w:r>
    </w:p>
  </w:endnote>
  <w:endnote w:type="continuationSeparator" w:id="1">
    <w:p w:rsidR="00C53C00" w:rsidRDefault="00C53C00" w:rsidP="0072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00" w:rsidRDefault="00C53C00" w:rsidP="00724504">
      <w:pPr>
        <w:spacing w:after="0" w:line="240" w:lineRule="auto"/>
      </w:pPr>
      <w:r>
        <w:separator/>
      </w:r>
    </w:p>
  </w:footnote>
  <w:footnote w:type="continuationSeparator" w:id="1">
    <w:p w:rsidR="00C53C00" w:rsidRDefault="00C53C00" w:rsidP="0072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2969"/>
      <w:docPartObj>
        <w:docPartGallery w:val="Page Numbers (Top of Page)"/>
        <w:docPartUnique/>
      </w:docPartObj>
    </w:sdtPr>
    <w:sdtContent>
      <w:p w:rsidR="00C53C00" w:rsidRDefault="00C53C00">
        <w:pPr>
          <w:pStyle w:val="a4"/>
          <w:jc w:val="center"/>
        </w:pPr>
        <w:fldSimple w:instr=" PAGE   \* MERGEFORMAT ">
          <w:r w:rsidR="003E052F">
            <w:rPr>
              <w:noProof/>
            </w:rPr>
            <w:t>4</w:t>
          </w:r>
        </w:fldSimple>
      </w:p>
    </w:sdtContent>
  </w:sdt>
  <w:p w:rsidR="00C53C00" w:rsidRDefault="00C53C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E5634A"/>
    <w:multiLevelType w:val="hybridMultilevel"/>
    <w:tmpl w:val="42AAED0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4504"/>
    <w:rsid w:val="003E052F"/>
    <w:rsid w:val="00724504"/>
    <w:rsid w:val="007B61FF"/>
    <w:rsid w:val="00A265B6"/>
    <w:rsid w:val="00B346E5"/>
    <w:rsid w:val="00C53C00"/>
    <w:rsid w:val="00D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next w:val="a"/>
    <w:qFormat/>
    <w:rsid w:val="00724504"/>
    <w:pPr>
      <w:keepNext/>
      <w:keepLines/>
      <w:numPr>
        <w:numId w:val="1"/>
      </w:numPr>
      <w:tabs>
        <w:tab w:val="left" w:pos="1134"/>
      </w:tabs>
      <w:spacing w:before="600" w:after="240" w:line="240" w:lineRule="auto"/>
      <w:ind w:right="567"/>
      <w:jc w:val="center"/>
      <w:outlineLvl w:val="0"/>
    </w:pPr>
    <w:rPr>
      <w:rFonts w:ascii="Times New Roman" w:eastAsia="Calibri" w:hAnsi="Times New Roman" w:cs="Times New Roman"/>
      <w:b/>
      <w:kern w:val="28"/>
      <w:sz w:val="28"/>
      <w:lang w:eastAsia="en-US"/>
    </w:rPr>
  </w:style>
  <w:style w:type="paragraph" w:customStyle="1" w:styleId="2">
    <w:name w:val="_Заголовок2"/>
    <w:basedOn w:val="1"/>
    <w:qFormat/>
    <w:rsid w:val="00724504"/>
    <w:pPr>
      <w:numPr>
        <w:ilvl w:val="1"/>
      </w:numPr>
      <w:ind w:left="927" w:hanging="360"/>
    </w:pPr>
  </w:style>
  <w:style w:type="paragraph" w:customStyle="1" w:styleId="3">
    <w:name w:val="_Заголовок3"/>
    <w:basedOn w:val="2"/>
    <w:qFormat/>
    <w:rsid w:val="0072450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724504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table" w:styleId="a3">
    <w:name w:val="Table Grid"/>
    <w:basedOn w:val="a1"/>
    <w:uiPriority w:val="59"/>
    <w:rsid w:val="007245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504"/>
  </w:style>
  <w:style w:type="paragraph" w:styleId="a6">
    <w:name w:val="footer"/>
    <w:basedOn w:val="a"/>
    <w:link w:val="a7"/>
    <w:uiPriority w:val="99"/>
    <w:semiHidden/>
    <w:unhideWhenUsed/>
    <w:rsid w:val="0072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2019-12-25T08:24:00Z</dcterms:created>
  <dcterms:modified xsi:type="dcterms:W3CDTF">2019-12-25T09:35:00Z</dcterms:modified>
</cp:coreProperties>
</file>